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B0B5" w14:textId="77777777" w:rsidR="00EB1B05" w:rsidRDefault="00EB1B05" w:rsidP="00EB1B05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CC-BY-SA 4.0 </w:t>
      </w:r>
      <w:hyperlink r:id="rId4" w:history="1"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https://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c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reativecommons.org/licenses/by-sa/4.0/</w:t>
        </w:r>
      </w:hyperlink>
    </w:p>
    <w:p w14:paraId="5E29D4FD" w14:textId="3B94CDA5" w:rsidR="00EB1B05" w:rsidRPr="00EB1B05" w:rsidRDefault="00EB1B05" w:rsidP="00EB1B05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Authors: Carla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Cederbaum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Sophia Jahns, Anna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Wienhard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br/>
        <w:t xml:space="preserve">Contains materials and ideas developed by or in collaboration with: May-Britt Becker, Benjamin Cooke, Ingrid Daubechies, Katrin Grass,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Mareike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Kaina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Maria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Rupprecht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Anna Schilling, Lea Schmid, Sarah Schott, and Michael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Winckler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. </w:t>
      </w:r>
    </w:p>
    <w:p w14:paraId="72AB7A28" w14:textId="77777777" w:rsidR="00AD3E4F" w:rsidRDefault="00AD3E4F">
      <w:pPr>
        <w:pStyle w:val="Listenabsatz"/>
        <w:rPr>
          <w:rFonts w:hint="eastAsia"/>
          <w:lang w:val="en-US"/>
        </w:rPr>
      </w:pPr>
    </w:p>
    <w:tbl>
      <w:tblPr>
        <w:tblW w:w="9649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1"/>
        <w:gridCol w:w="8098"/>
      </w:tblGrid>
      <w:tr w:rsidR="00AD3E4F" w14:paraId="6A780E0B" w14:textId="77777777">
        <w:tc>
          <w:tcPr>
            <w:tcW w:w="7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50BC" w14:textId="77777777" w:rsidR="00AD3E4F" w:rsidRDefault="003E7BCE">
            <w:pPr>
              <w:pStyle w:val="Tabelleninhalt"/>
              <w:jc w:val="center"/>
              <w:rPr>
                <w:rFonts w:hint="eastAsia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rFonts w:ascii="Calibri" w:eastAsia="SimSun" w:hAnsi="Calibri" w:cs="Calibri Light"/>
                <w:b/>
                <w:bCs/>
                <w:color w:val="000000"/>
                <w:sz w:val="26"/>
                <w:szCs w:val="26"/>
                <w:lang w:val="en-US"/>
              </w:rPr>
              <w:t>Introduction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D3E4F" w:rsidRPr="00EB1B05" w14:paraId="026FED84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1ABF9C5B" w14:textId="77777777" w:rsidR="00AD3E4F" w:rsidRDefault="003E7BCE">
            <w:pPr>
              <w:pStyle w:val="Tabelleninhalt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09:00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192A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color w:val="000000"/>
                <w:sz w:val="22"/>
                <w:szCs w:val="22"/>
                <w:lang w:val="en-US"/>
              </w:rPr>
              <w:t>Introductions</w:t>
            </w:r>
          </w:p>
          <w:p w14:paraId="3A782C63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Overview; content and goals</w:t>
            </w:r>
          </w:p>
          <w:p w14:paraId="2F4B9A6C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Organizational aspects </w:t>
            </w:r>
          </w:p>
        </w:tc>
      </w:tr>
      <w:tr w:rsidR="00AD3E4F" w:rsidRPr="00EB1B05" w14:paraId="5E385D46" w14:textId="77777777">
        <w:trPr>
          <w:trHeight w:val="160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1AF790FC" w14:textId="77777777" w:rsidR="00AD3E4F" w:rsidRDefault="00AD3E4F">
            <w:pPr>
              <w:pStyle w:val="Tabelleninhalt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D796" w14:textId="77777777" w:rsidR="00AD3E4F" w:rsidRDefault="00AD3E4F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AD3E4F" w14:paraId="637707F6" w14:textId="77777777">
        <w:tc>
          <w:tcPr>
            <w:tcW w:w="7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20B8" w14:textId="77777777" w:rsidR="00AD3E4F" w:rsidRDefault="003E7BCE">
            <w:pPr>
              <w:pStyle w:val="Tabelleninhalt"/>
              <w:jc w:val="center"/>
              <w:rPr>
                <w:rFonts w:hint="eastAsia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Mentoring – </w:t>
            </w: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why</w:t>
            </w:r>
            <w:proofErr w:type="spellEnd"/>
            <w:r>
              <w:rPr>
                <w:rFonts w:ascii="Calibri" w:hAnsi="Calibri"/>
                <w:b/>
                <w:bCs/>
                <w:sz w:val="26"/>
                <w:szCs w:val="26"/>
              </w:rPr>
              <w:t>?</w:t>
            </w:r>
          </w:p>
        </w:tc>
      </w:tr>
      <w:tr w:rsidR="00AD3E4F" w14:paraId="1CAABFEA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68794F64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09:25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A62B" w14:textId="77777777" w:rsidR="00AD3E4F" w:rsidRDefault="003E7BCE">
            <w:pPr>
              <w:rPr>
                <w:rFonts w:hint="eastAsia"/>
                <w:lang w:val="en-US"/>
              </w:rPr>
            </w:pPr>
            <w:r>
              <w:rPr>
                <w:rFonts w:ascii="Calibri Light" w:eastAsia="SimSun" w:hAnsi="Calibri Light" w:cs="Calibri Light"/>
                <w:color w:val="000000"/>
                <w:sz w:val="22"/>
                <w:szCs w:val="22"/>
                <w:lang w:val="en-US"/>
              </w:rPr>
              <w:t>Why mentoring for women in math?</w:t>
            </w:r>
          </w:p>
          <w:p w14:paraId="21DE763F" w14:textId="77777777" w:rsidR="00AD3E4F" w:rsidRDefault="003E7BCE">
            <w:pPr>
              <w:rPr>
                <w:rFonts w:hint="eastAsia"/>
                <w:lang w:val="en-US"/>
              </w:rPr>
            </w:pPr>
            <w:r>
              <w:rPr>
                <w:rFonts w:ascii="Calibri Light" w:eastAsia="SimSun" w:hAnsi="Calibri Light" w:cs="Calibri Light"/>
                <w:color w:val="000000"/>
                <w:sz w:val="22"/>
                <w:szCs w:val="22"/>
                <w:lang w:val="en-US"/>
              </w:rPr>
              <w:t>Discussion and reflection</w:t>
            </w:r>
          </w:p>
          <w:p w14:paraId="6E6B1252" w14:textId="77777777" w:rsidR="00AD3E4F" w:rsidRDefault="00AD3E4F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u w:val="single"/>
                <w:lang w:val="en-US"/>
              </w:rPr>
            </w:pPr>
          </w:p>
        </w:tc>
      </w:tr>
      <w:tr w:rsidR="00AD3E4F" w14:paraId="77DE431B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5D912BAE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10:10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8A7A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Coffee break</w:t>
            </w:r>
          </w:p>
        </w:tc>
      </w:tr>
      <w:tr w:rsidR="00AD3E4F" w14:paraId="2B678B99" w14:textId="77777777">
        <w:tc>
          <w:tcPr>
            <w:tcW w:w="7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6C61" w14:textId="77777777" w:rsidR="00AD3E4F" w:rsidRDefault="003E7BCE">
            <w:pPr>
              <w:pStyle w:val="Tabelleninhalt"/>
              <w:jc w:val="center"/>
              <w:rPr>
                <w:rFonts w:hint="eastAsia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Mentoring – </w:t>
            </w: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how</w:t>
            </w:r>
            <w:proofErr w:type="spellEnd"/>
            <w:r>
              <w:rPr>
                <w:rFonts w:ascii="Calibri" w:hAnsi="Calibri"/>
                <w:b/>
                <w:bCs/>
                <w:sz w:val="26"/>
                <w:szCs w:val="26"/>
              </w:rPr>
              <w:t>?</w:t>
            </w:r>
          </w:p>
        </w:tc>
      </w:tr>
      <w:tr w:rsidR="00AD3E4F" w:rsidRPr="00EB1B05" w14:paraId="52137E16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3E633590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10:25</w:t>
            </w:r>
          </w:p>
          <w:p w14:paraId="7F0AAC00" w14:textId="77777777" w:rsidR="00AD3E4F" w:rsidRDefault="00AD3E4F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8245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What does mentoring (not) entail? </w:t>
            </w:r>
          </w:p>
        </w:tc>
      </w:tr>
      <w:tr w:rsidR="00AD3E4F" w14:paraId="659BC60A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50D8F6D8" w14:textId="77777777" w:rsidR="00AD3E4F" w:rsidRDefault="003E7BCE">
            <w:pPr>
              <w:pStyle w:val="Tabelleninhalt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10:40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A90B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color w:val="000000"/>
                <w:sz w:val="22"/>
                <w:szCs w:val="22"/>
                <w:lang w:val="en-US"/>
              </w:rPr>
              <w:t xml:space="preserve">Practical training </w:t>
            </w:r>
          </w:p>
        </w:tc>
      </w:tr>
      <w:tr w:rsidR="00AD3E4F" w14:paraId="75DD2071" w14:textId="77777777">
        <w:trPr>
          <w:trHeight w:val="1053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24094C92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11:45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35D6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Coffee break</w:t>
            </w:r>
          </w:p>
        </w:tc>
      </w:tr>
      <w:tr w:rsidR="00AD3E4F" w14:paraId="0E028C94" w14:textId="77777777">
        <w:tc>
          <w:tcPr>
            <w:tcW w:w="7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276C0" w14:textId="77777777" w:rsidR="00AD3E4F" w:rsidRDefault="003E7BCE">
            <w:pPr>
              <w:pStyle w:val="Tabelleninhalt"/>
              <w:jc w:val="center"/>
              <w:rPr>
                <w:rFonts w:hint="eastAsia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First </w:t>
            </w: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steps</w:t>
            </w:r>
            <w:proofErr w:type="spellEnd"/>
          </w:p>
        </w:tc>
      </w:tr>
      <w:tr w:rsidR="00AD3E4F" w:rsidRPr="00EB1B05" w14:paraId="396B501A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12D7C1AA" w14:textId="77777777" w:rsidR="00AD3E4F" w:rsidRDefault="003E7BCE">
            <w:pPr>
              <w:pStyle w:val="Tabelleninhalt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12:00 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5D90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3E7BCE">
              <w:rPr>
                <w:rFonts w:ascii="Calibri Light" w:hAnsi="Calibri Light"/>
                <w:sz w:val="22"/>
                <w:szCs w:val="22"/>
                <w:lang w:val="en-US"/>
              </w:rPr>
              <w:t>Core principles of the mentoring program</w:t>
            </w:r>
          </w:p>
        </w:tc>
      </w:tr>
      <w:tr w:rsidR="00AD3E4F" w:rsidRPr="00EB1B05" w14:paraId="63A52C7C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64ECD9C6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lang w:val="en-US"/>
              </w:rPr>
              <w:t>12:10</w:t>
            </w:r>
          </w:p>
          <w:p w14:paraId="6D6B6315" w14:textId="77777777" w:rsidR="00AD3E4F" w:rsidRDefault="00AD3E4F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1AE2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color w:val="000000"/>
                <w:sz w:val="22"/>
                <w:szCs w:val="22"/>
                <w:lang w:val="en-US"/>
              </w:rPr>
              <w:t>Preparing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the first meeting with the mentee(s)</w:t>
            </w:r>
          </w:p>
        </w:tc>
      </w:tr>
      <w:tr w:rsidR="00AD3E4F" w14:paraId="27A27861" w14:textId="77777777">
        <w:tc>
          <w:tcPr>
            <w:tcW w:w="7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8FD3" w14:textId="77777777" w:rsidR="00AD3E4F" w:rsidRDefault="003E7BCE">
            <w:pPr>
              <w:pStyle w:val="Tabelleninhalt"/>
              <w:jc w:val="center"/>
              <w:rPr>
                <w:rFonts w:hint="eastAsia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Closing</w:t>
            </w:r>
            <w:proofErr w:type="spellEnd"/>
          </w:p>
        </w:tc>
      </w:tr>
      <w:tr w:rsidR="00AD3E4F" w14:paraId="3873A7F0" w14:textId="77777777"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 w14:paraId="1EF0FC34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12:40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1E00" w14:textId="77777777" w:rsidR="00AD3E4F" w:rsidRDefault="003E7BCE">
            <w:pPr>
              <w:pStyle w:val="Tabelleninha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Closing</w:t>
            </w:r>
          </w:p>
        </w:tc>
      </w:tr>
    </w:tbl>
    <w:p w14:paraId="47FE7608" w14:textId="77777777" w:rsidR="00AD3E4F" w:rsidRDefault="00AD3E4F">
      <w:pPr>
        <w:pStyle w:val="Listenabsatz"/>
        <w:rPr>
          <w:rFonts w:ascii="Calibri Light" w:hAnsi="Calibri Light" w:cs="Calibri Light"/>
          <w:sz w:val="22"/>
          <w:szCs w:val="22"/>
          <w:lang w:val="en-US"/>
        </w:rPr>
      </w:pPr>
    </w:p>
    <w:sectPr w:rsidR="00AD3E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E4F"/>
    <w:rsid w:val="003E7BCE"/>
    <w:rsid w:val="00AD3E4F"/>
    <w:rsid w:val="00E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D021D"/>
  <w15:docId w15:val="{06CE105A-A5E0-1E45-86C9-64267B5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  <w:rPr>
      <w:szCs w:val="21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semiHidden/>
    <w:unhideWhenUsed/>
    <w:rsid w:val="00EB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Linde</dc:creator>
  <dc:description/>
  <cp:lastModifiedBy>Alexandra Linde</cp:lastModifiedBy>
  <cp:revision>2</cp:revision>
  <dcterms:created xsi:type="dcterms:W3CDTF">2022-03-17T16:23:00Z</dcterms:created>
  <dcterms:modified xsi:type="dcterms:W3CDTF">2022-03-17T16:23:00Z</dcterms:modified>
  <dc:language>de-DE</dc:language>
</cp:coreProperties>
</file>